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6AC8E10F" w:rsidR="00334B6E" w:rsidRPr="00B16B1C" w:rsidRDefault="00E27AF7" w:rsidP="00C717F9">
      <w:pPr>
        <w:jc w:val="center"/>
        <w:rPr>
          <w:rFonts w:ascii="Arial" w:hAnsi="Arial" w:cs="Arial"/>
          <w:b/>
          <w:bCs/>
          <w:sz w:val="32"/>
          <w:szCs w:val="32"/>
        </w:rPr>
      </w:pPr>
      <w:r>
        <w:rPr>
          <w:rFonts w:ascii="Arial" w:hAnsi="Arial" w:cs="Arial"/>
          <w:b/>
          <w:bCs/>
          <w:sz w:val="32"/>
          <w:szCs w:val="32"/>
        </w:rPr>
        <w:t>TEXAS</w:t>
      </w:r>
      <w:r w:rsidR="00630ECA">
        <w:rPr>
          <w:rFonts w:ascii="Arial" w:hAnsi="Arial" w:cs="Arial"/>
          <w:b/>
          <w:bCs/>
          <w:sz w:val="32"/>
          <w:szCs w:val="32"/>
        </w:rPr>
        <w:t xml:space="preserve"> STANDARD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6432262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6339F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47CD3545" w:rsidR="00251623" w:rsidRPr="00B16B1C" w:rsidRDefault="00443DCB" w:rsidP="00C717F9">
      <w:pPr>
        <w:rPr>
          <w:rFonts w:ascii="Arial" w:hAnsi="Arial" w:cs="Arial"/>
        </w:rPr>
      </w:pPr>
      <w:r w:rsidRPr="00B16B1C">
        <w:rPr>
          <w:rFonts w:ascii="Arial" w:hAnsi="Arial" w:cs="Arial"/>
        </w:rPr>
        <w:t xml:space="preserve">Pet Deposit </w:t>
      </w:r>
      <w:r w:rsidR="00251623" w:rsidRPr="00B16B1C">
        <w:rPr>
          <w:rFonts w:ascii="Arial" w:hAnsi="Arial" w:cs="Arial"/>
        </w:rPr>
        <w:t>$</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251623" w:rsidRPr="00B16B1C">
        <w:rPr>
          <w:rFonts w:ascii="Arial" w:hAnsi="Arial" w:cs="Arial"/>
        </w:rPr>
        <w:t xml:space="preserve"> (section 1</w:t>
      </w:r>
      <w:r>
        <w:rPr>
          <w:rFonts w:ascii="Arial" w:hAnsi="Arial" w:cs="Arial"/>
        </w:rPr>
        <w:t>1</w:t>
      </w:r>
      <w:r w:rsidR="00251623"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7F1B1A1E" w:rsidR="00251623" w:rsidRPr="00B16B1C" w:rsidRDefault="00251623" w:rsidP="00C717F9">
      <w:pPr>
        <w:rPr>
          <w:rFonts w:ascii="Arial" w:hAnsi="Arial" w:cs="Arial"/>
        </w:rPr>
      </w:pPr>
      <w:r w:rsidRPr="00B16B1C">
        <w:rPr>
          <w:rFonts w:ascii="Arial" w:hAnsi="Arial" w:cs="Arial"/>
        </w:rPr>
        <w:t>P</w:t>
      </w:r>
      <w:r w:rsidR="00443DCB">
        <w:rPr>
          <w:rFonts w:ascii="Arial" w:hAnsi="Arial" w:cs="Arial"/>
        </w:rPr>
        <w:t>arking Fee</w:t>
      </w:r>
      <w:r w:rsidRPr="00B16B1C">
        <w:rPr>
          <w:rFonts w:ascii="Arial" w:hAnsi="Arial" w:cs="Arial"/>
        </w:rPr>
        <w:t xml:space="preserve">: </w:t>
      </w:r>
      <w:r w:rsidR="00AB5057" w:rsidRPr="00B16B1C">
        <w:rPr>
          <w:rFonts w:ascii="Arial" w:hAnsi="Arial" w:cs="Arial"/>
        </w:rPr>
        <w:fldChar w:fldCharType="begin">
          <w:ffData>
            <w:name w:val=""/>
            <w:enabled/>
            <w:calcOnExit w:val="0"/>
            <w:textInput>
              <w:default w:val="[DESCRIBE PARKING FEE]"/>
            </w:textInput>
          </w:ffData>
        </w:fldChar>
      </w:r>
      <w:r w:rsidR="00AB5057" w:rsidRPr="00B16B1C">
        <w:rPr>
          <w:rFonts w:ascii="Arial" w:hAnsi="Arial" w:cs="Arial"/>
        </w:rPr>
        <w:instrText xml:space="preserve"> FORMTEXT </w:instrText>
      </w:r>
      <w:r w:rsidR="00AB5057" w:rsidRPr="00B16B1C">
        <w:rPr>
          <w:rFonts w:ascii="Arial" w:hAnsi="Arial" w:cs="Arial"/>
        </w:rPr>
      </w:r>
      <w:r w:rsidR="00AB5057" w:rsidRPr="00B16B1C">
        <w:rPr>
          <w:rFonts w:ascii="Arial" w:hAnsi="Arial" w:cs="Arial"/>
        </w:rPr>
        <w:fldChar w:fldCharType="separate"/>
      </w:r>
      <w:r w:rsidR="00AB5057" w:rsidRPr="00B16B1C">
        <w:rPr>
          <w:rFonts w:ascii="Arial" w:hAnsi="Arial" w:cs="Arial"/>
          <w:noProof/>
        </w:rPr>
        <w:t>[DESCRIBE PARKING FEE]</w:t>
      </w:r>
      <w:r w:rsidR="00AB5057" w:rsidRPr="00B16B1C">
        <w:rPr>
          <w:rFonts w:ascii="Arial" w:hAnsi="Arial" w:cs="Arial"/>
        </w:rPr>
        <w:fldChar w:fldCharType="end"/>
      </w:r>
      <w:r w:rsidRPr="00B16B1C">
        <w:rPr>
          <w:rFonts w:ascii="Arial" w:hAnsi="Arial" w:cs="Arial"/>
        </w:rPr>
        <w:t xml:space="preserve"> (section 1</w:t>
      </w:r>
      <w:r w:rsidR="00443DCB">
        <w:rPr>
          <w:rFonts w:ascii="Arial" w:hAnsi="Arial" w:cs="Arial"/>
        </w:rPr>
        <w:t>3</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23A7D2C1" w:rsidR="00630ECA"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784D0E4D" w14:textId="77777777" w:rsidR="00630ECA" w:rsidRDefault="00630ECA">
      <w:pPr>
        <w:spacing w:after="160" w:line="278" w:lineRule="auto"/>
        <w:rPr>
          <w:rFonts w:ascii="Arial" w:hAnsi="Arial" w:cs="Arial"/>
        </w:rPr>
      </w:pPr>
      <w:r>
        <w:rPr>
          <w:rFonts w:ascii="Arial" w:hAnsi="Arial" w:cs="Arial"/>
        </w:rPr>
        <w:br w:type="page"/>
      </w:r>
    </w:p>
    <w:p w14:paraId="694510CE" w14:textId="77777777" w:rsidR="006A6DEC" w:rsidRPr="007C3BE0" w:rsidRDefault="006A6DEC" w:rsidP="006A6DEC">
      <w:pPr>
        <w:jc w:val="center"/>
        <w:rPr>
          <w:rFonts w:ascii="Arial" w:hAnsi="Arial" w:cs="Arial"/>
        </w:rPr>
      </w:pPr>
      <w:r>
        <w:rPr>
          <w:rFonts w:ascii="Arial" w:hAnsi="Arial" w:cs="Arial"/>
          <w:b/>
          <w:bCs/>
          <w:sz w:val="32"/>
          <w:szCs w:val="32"/>
        </w:rPr>
        <w:lastRenderedPageBreak/>
        <w:t>TEXAS LEASE DISCLOSURES</w:t>
      </w:r>
    </w:p>
    <w:p w14:paraId="19A28F1F" w14:textId="77777777" w:rsidR="006A6DEC" w:rsidRDefault="006A6DEC" w:rsidP="006A6DEC">
      <w:pPr>
        <w:rPr>
          <w:rFonts w:ascii="Arial" w:hAnsi="Arial" w:cs="Arial"/>
        </w:rPr>
      </w:pPr>
    </w:p>
    <w:p w14:paraId="0C595B67" w14:textId="77777777" w:rsidR="006A6DEC" w:rsidRPr="003D2EA4" w:rsidRDefault="006A6DEC" w:rsidP="006A6DEC">
      <w:pPr>
        <w:rPr>
          <w:rFonts w:ascii="Arial" w:hAnsi="Arial" w:cs="Arial"/>
        </w:rPr>
      </w:pPr>
    </w:p>
    <w:p w14:paraId="5B14284D" w14:textId="77777777" w:rsidR="006A6DEC" w:rsidRPr="003D2EA4" w:rsidRDefault="006A6DEC" w:rsidP="006A6DEC">
      <w:pPr>
        <w:rPr>
          <w:rFonts w:ascii="Arial" w:hAnsi="Arial" w:cs="Arial"/>
        </w:rPr>
      </w:pPr>
      <w:r w:rsidRPr="003D2EA4">
        <w:rPr>
          <w:rFonts w:ascii="Arial" w:hAnsi="Arial" w:cs="Arial"/>
        </w:rPr>
        <w:t xml:space="preserve">1.) </w:t>
      </w:r>
      <w:r w:rsidRPr="003D2EA4">
        <w:rPr>
          <w:rFonts w:ascii="Arial" w:hAnsi="Arial" w:cs="Arial"/>
          <w:b/>
          <w:bCs/>
        </w:rPr>
        <w:t>Agent/Owner Identification</w:t>
      </w:r>
      <w:r w:rsidRPr="003D2EA4">
        <w:rPr>
          <w:rFonts w:ascii="Arial" w:hAnsi="Arial" w:cs="Arial"/>
        </w:rPr>
        <w:t xml:space="preserve"> - This is mentioned in Sections 20 &amp; 21. The name and address of the property owner must be mentioned in this Agreement, including any off-site entity responsible for managing the Property.</w:t>
      </w:r>
    </w:p>
    <w:p w14:paraId="2F5B006B" w14:textId="77777777" w:rsidR="006A6DEC" w:rsidRPr="003D2EA4" w:rsidRDefault="006A6DEC" w:rsidP="006A6DEC">
      <w:pPr>
        <w:rPr>
          <w:rFonts w:ascii="Arial" w:hAnsi="Arial" w:cs="Arial"/>
        </w:rPr>
      </w:pPr>
    </w:p>
    <w:p w14:paraId="512BD8AB" w14:textId="77777777" w:rsidR="006A6DEC" w:rsidRPr="003D2EA4" w:rsidRDefault="006A6DEC" w:rsidP="006A6DEC">
      <w:pPr>
        <w:rPr>
          <w:rFonts w:ascii="Arial" w:hAnsi="Arial" w:cs="Arial"/>
        </w:rPr>
      </w:pPr>
      <w:r w:rsidRPr="003D2EA4">
        <w:rPr>
          <w:rFonts w:ascii="Arial" w:hAnsi="Arial" w:cs="Arial"/>
        </w:rPr>
        <w:t xml:space="preserve">2.) </w:t>
      </w:r>
      <w:r w:rsidRPr="003D2EA4">
        <w:rPr>
          <w:rFonts w:ascii="Arial" w:hAnsi="Arial" w:cs="Arial"/>
          <w:b/>
          <w:bCs/>
        </w:rPr>
        <w:t>Copy of Lease</w:t>
      </w:r>
      <w:r w:rsidRPr="003D2EA4">
        <w:rPr>
          <w:rFonts w:ascii="Arial" w:hAnsi="Arial" w:cs="Arial"/>
        </w:rPr>
        <w:t xml:space="preserve"> - Within three business days of the signature date, the landlord must provide a copy of the executed version of this Agreement to at least one of the Tenants. Any Tenant may request a copy of this signed Agreement.</w:t>
      </w:r>
    </w:p>
    <w:p w14:paraId="1A24031F" w14:textId="77777777" w:rsidR="006A6DEC" w:rsidRPr="003D2EA4" w:rsidRDefault="006A6DEC" w:rsidP="006A6DEC">
      <w:pPr>
        <w:rPr>
          <w:rFonts w:ascii="Arial" w:hAnsi="Arial" w:cs="Arial"/>
        </w:rPr>
      </w:pPr>
    </w:p>
    <w:p w14:paraId="72987E6C" w14:textId="77777777" w:rsidR="006A6DEC" w:rsidRPr="003D2EA4" w:rsidRDefault="006A6DEC" w:rsidP="006A6DEC">
      <w:pPr>
        <w:rPr>
          <w:rFonts w:ascii="Arial" w:hAnsi="Arial" w:cs="Arial"/>
        </w:rPr>
      </w:pPr>
      <w:r w:rsidRPr="003D2EA4">
        <w:rPr>
          <w:rFonts w:ascii="Arial" w:hAnsi="Arial" w:cs="Arial"/>
        </w:rPr>
        <w:t xml:space="preserve">3.) </w:t>
      </w:r>
      <w:r w:rsidRPr="003D2EA4">
        <w:rPr>
          <w:rFonts w:ascii="Arial" w:hAnsi="Arial" w:cs="Arial"/>
          <w:b/>
          <w:bCs/>
        </w:rPr>
        <w:t>Lead-Based Paint Disclosure</w:t>
      </w:r>
      <w:r w:rsidRPr="003D2EA4">
        <w:rPr>
          <w:rFonts w:ascii="Arial" w:hAnsi="Arial" w:cs="Arial"/>
        </w:rPr>
        <w:t xml:space="preserve"> &amp; </w:t>
      </w:r>
      <w:r w:rsidRPr="003D2EA4">
        <w:rPr>
          <w:rFonts w:ascii="Arial" w:hAnsi="Arial" w:cs="Arial"/>
          <w:b/>
          <w:bCs/>
        </w:rPr>
        <w:t>EPA Pamphlet</w:t>
      </w:r>
      <w:r w:rsidRPr="003D2EA4">
        <w:rPr>
          <w:rFonts w:ascii="Arial" w:hAnsi="Arial" w:cs="Arial"/>
        </w:rPr>
        <w:t xml:space="preserve"> - If the residence was constructed before January 1, 1978, the Tenant must be informed and given both disclosure forms.</w:t>
      </w:r>
    </w:p>
    <w:p w14:paraId="5F36DDFC" w14:textId="77777777" w:rsidR="006A6DEC" w:rsidRPr="003D2EA4" w:rsidRDefault="006A6DEC" w:rsidP="006A6DEC">
      <w:pPr>
        <w:rPr>
          <w:rFonts w:ascii="Arial" w:hAnsi="Arial" w:cs="Arial"/>
        </w:rPr>
      </w:pPr>
    </w:p>
    <w:p w14:paraId="56EEE3FD" w14:textId="77777777" w:rsidR="006A6DEC" w:rsidRPr="003D2EA4" w:rsidRDefault="006A6DEC" w:rsidP="006A6DEC">
      <w:pPr>
        <w:rPr>
          <w:rFonts w:ascii="Arial" w:hAnsi="Arial" w:cs="Arial"/>
        </w:rPr>
      </w:pPr>
      <w:r w:rsidRPr="003D2EA4">
        <w:rPr>
          <w:rFonts w:ascii="Arial" w:hAnsi="Arial" w:cs="Arial"/>
        </w:rPr>
        <w:t xml:space="preserve">4.) </w:t>
      </w:r>
      <w:r w:rsidRPr="003D2EA4">
        <w:rPr>
          <w:rFonts w:ascii="Arial" w:hAnsi="Arial" w:cs="Arial"/>
          <w:b/>
          <w:bCs/>
        </w:rPr>
        <w:t>Parking Rules Addendum</w:t>
      </w:r>
      <w:r w:rsidRPr="003D2EA4">
        <w:rPr>
          <w:rFonts w:ascii="Arial" w:hAnsi="Arial" w:cs="Arial"/>
        </w:rPr>
        <w:t xml:space="preserve"> - If the Property </w:t>
      </w:r>
      <w:proofErr w:type="gramStart"/>
      <w:r w:rsidRPr="003D2EA4">
        <w:rPr>
          <w:rFonts w:ascii="Arial" w:hAnsi="Arial" w:cs="Arial"/>
        </w:rPr>
        <w:t>is located in</w:t>
      </w:r>
      <w:proofErr w:type="gramEnd"/>
      <w:r w:rsidRPr="003D2EA4">
        <w:rPr>
          <w:rFonts w:ascii="Arial" w:hAnsi="Arial" w:cs="Arial"/>
        </w:rPr>
        <w:t xml:space="preserve"> a multi-unit complex, the Landlord must provide written instructions on the rules regarding parking on the Property.</w:t>
      </w:r>
    </w:p>
    <w:p w14:paraId="25AD39C7" w14:textId="77777777" w:rsidR="006A6DEC" w:rsidRPr="003D2EA4" w:rsidRDefault="006A6DEC" w:rsidP="006A6DEC">
      <w:pPr>
        <w:rPr>
          <w:rFonts w:ascii="Arial" w:hAnsi="Arial" w:cs="Arial"/>
        </w:rPr>
      </w:pPr>
    </w:p>
    <w:p w14:paraId="018E4B1B" w14:textId="77777777" w:rsidR="006A6DEC" w:rsidRPr="003D2EA4" w:rsidRDefault="006A6DEC" w:rsidP="006A6DEC">
      <w:pPr>
        <w:rPr>
          <w:rFonts w:ascii="Arial" w:hAnsi="Arial" w:cs="Arial"/>
        </w:rPr>
      </w:pPr>
      <w:r w:rsidRPr="003D2EA4">
        <w:rPr>
          <w:rFonts w:ascii="Arial" w:hAnsi="Arial" w:cs="Arial"/>
        </w:rPr>
        <w:t xml:space="preserve">5.) </w:t>
      </w:r>
      <w:r w:rsidRPr="003D2EA4">
        <w:rPr>
          <w:rFonts w:ascii="Arial" w:hAnsi="Arial" w:cs="Arial"/>
          <w:b/>
          <w:bCs/>
        </w:rPr>
        <w:t>Right to Cancel</w:t>
      </w:r>
      <w:r w:rsidRPr="003D2EA4">
        <w:rPr>
          <w:rFonts w:ascii="Arial" w:hAnsi="Arial" w:cs="Arial"/>
        </w:rPr>
        <w:t xml:space="preserve"> - The Tenant can cancel this Agreement at any time if the Tenant is seeking sanctuary from family violence or through military deployment. Specifically, the statute reads, "Tenants may have special statutory rights to terminate the lease early in certain situations involving family violence or a military deployment or transfer."</w:t>
      </w:r>
    </w:p>
    <w:p w14:paraId="4AE40D0B" w14:textId="77777777" w:rsidR="006A6DEC" w:rsidRPr="003D2EA4" w:rsidRDefault="006A6DEC" w:rsidP="006A6DEC">
      <w:pPr>
        <w:rPr>
          <w:rFonts w:ascii="Arial" w:hAnsi="Arial" w:cs="Arial"/>
        </w:rPr>
      </w:pPr>
    </w:p>
    <w:p w14:paraId="29D54EB8" w14:textId="77777777" w:rsidR="006A6DEC" w:rsidRPr="003D2EA4" w:rsidRDefault="006A6DEC" w:rsidP="006A6DEC">
      <w:pPr>
        <w:rPr>
          <w:rFonts w:ascii="Arial" w:hAnsi="Arial" w:cs="Arial"/>
        </w:rPr>
      </w:pPr>
      <w:r w:rsidRPr="003D2EA4">
        <w:rPr>
          <w:rFonts w:ascii="Arial" w:hAnsi="Arial" w:cs="Arial"/>
        </w:rPr>
        <w:t xml:space="preserve">6.) </w:t>
      </w:r>
      <w:r w:rsidRPr="003D2EA4">
        <w:rPr>
          <w:rFonts w:ascii="Arial" w:hAnsi="Arial" w:cs="Arial"/>
          <w:b/>
          <w:bCs/>
        </w:rPr>
        <w:t>100-Year Flood Plain</w:t>
      </w:r>
      <w:r w:rsidRPr="003D2EA4">
        <w:rPr>
          <w:rFonts w:ascii="Arial" w:hAnsi="Arial" w:cs="Arial"/>
        </w:rPr>
        <w:t xml:space="preserve"> </w:t>
      </w:r>
      <w:r>
        <w:rPr>
          <w:rFonts w:ascii="Arial" w:hAnsi="Arial" w:cs="Arial"/>
        </w:rPr>
        <w:t>-</w:t>
      </w:r>
      <w:r w:rsidRPr="003D2EA4">
        <w:rPr>
          <w:rFonts w:ascii="Arial" w:hAnsi="Arial" w:cs="Arial"/>
        </w:rPr>
        <w:t xml:space="preserve"> If the Property </w:t>
      </w:r>
      <w:proofErr w:type="gramStart"/>
      <w:r w:rsidRPr="003D2EA4">
        <w:rPr>
          <w:rFonts w:ascii="Arial" w:hAnsi="Arial" w:cs="Arial"/>
        </w:rPr>
        <w:t>is located in</w:t>
      </w:r>
      <w:proofErr w:type="gramEnd"/>
      <w:r w:rsidRPr="003D2EA4">
        <w:rPr>
          <w:rFonts w:ascii="Arial" w:hAnsi="Arial" w:cs="Arial"/>
        </w:rPr>
        <w:t xml:space="preserve"> a 100-year-old floodplain according to the Federal Emergency Management Agency (FEMA), the Landlord must disclose this information to the Tenant using the following language:</w:t>
      </w:r>
    </w:p>
    <w:p w14:paraId="7739A11D" w14:textId="77777777" w:rsidR="006A6DEC" w:rsidRPr="003D2EA4" w:rsidRDefault="006A6DEC" w:rsidP="006A6DEC">
      <w:pPr>
        <w:rPr>
          <w:rFonts w:ascii="Arial" w:hAnsi="Arial" w:cs="Arial"/>
        </w:rPr>
      </w:pPr>
    </w:p>
    <w:p w14:paraId="78E6BF2E" w14:textId="77777777" w:rsidR="006A6DEC" w:rsidRPr="003D2EA4" w:rsidRDefault="006A6DEC" w:rsidP="006A6DEC">
      <w:pPr>
        <w:ind w:left="720"/>
        <w:rPr>
          <w:rFonts w:ascii="Arial" w:hAnsi="Arial" w:cs="Arial"/>
        </w:rPr>
      </w:pPr>
      <w:r w:rsidRPr="003D2EA4">
        <w:rPr>
          <w:rFonts w:ascii="Arial" w:hAnsi="Arial" w:cs="Arial"/>
        </w:rPr>
        <w:t xml:space="preserve">“The Landlord </w:t>
      </w:r>
      <w:r w:rsidRPr="003D2EA4">
        <w:rPr>
          <w:rFonts w:ascii="Segoe UI Symbol" w:hAnsi="Segoe UI Symbol" w:cs="Segoe UI Symbol"/>
        </w:rPr>
        <w:t>☐</w:t>
      </w:r>
      <w:r w:rsidRPr="003D2EA4">
        <w:rPr>
          <w:rFonts w:ascii="Arial" w:hAnsi="Arial" w:cs="Arial"/>
        </w:rPr>
        <w:t xml:space="preserve"> is or </w:t>
      </w:r>
      <w:r w:rsidRPr="003D2EA4">
        <w:rPr>
          <w:rFonts w:ascii="Segoe UI Symbol" w:hAnsi="Segoe UI Symbol" w:cs="Segoe UI Symbol"/>
        </w:rPr>
        <w:t>☐</w:t>
      </w:r>
      <w:r w:rsidRPr="003D2EA4">
        <w:rPr>
          <w:rFonts w:ascii="Arial" w:hAnsi="Arial" w:cs="Arial"/>
        </w:rPr>
        <w:t xml:space="preserve"> is not aware that the dwelling you are renting is in a 100-year floodplain. If neither box is checked, you should assume the dwelling is in a 100-year floodplain. Even if the dwelling is not in a 100-year floodplain, the dwelling may still be susceptible to flooding. The Federal Emergency Management Agency (FEMA) maintains a flood map on its Internet website that is searchable by address, at no cost, to determine if a dwelling </w:t>
      </w:r>
      <w:proofErr w:type="gramStart"/>
      <w:r w:rsidRPr="003D2EA4">
        <w:rPr>
          <w:rFonts w:ascii="Arial" w:hAnsi="Arial" w:cs="Arial"/>
        </w:rPr>
        <w:t>is located in</w:t>
      </w:r>
      <w:proofErr w:type="gramEnd"/>
      <w:r w:rsidRPr="003D2EA4">
        <w:rPr>
          <w:rFonts w:ascii="Arial" w:hAnsi="Arial" w:cs="Arial"/>
        </w:rPr>
        <w:t xml:space="preserve"> a flood hazard area. Most tenant insurance policies do not cover damages or </w:t>
      </w:r>
      <w:proofErr w:type="gramStart"/>
      <w:r w:rsidRPr="003D2EA4">
        <w:rPr>
          <w:rFonts w:ascii="Arial" w:hAnsi="Arial" w:cs="Arial"/>
        </w:rPr>
        <w:t>loss</w:t>
      </w:r>
      <w:proofErr w:type="gramEnd"/>
      <w:r w:rsidRPr="003D2EA4">
        <w:rPr>
          <w:rFonts w:ascii="Arial" w:hAnsi="Arial" w:cs="Arial"/>
        </w:rPr>
        <w:t xml:space="preserve"> incurred in a flood. You should seek insurance coverage that would cover losses caused by a flood.”</w:t>
      </w:r>
    </w:p>
    <w:p w14:paraId="47414C69" w14:textId="77777777" w:rsidR="006A6DEC" w:rsidRPr="003D2EA4" w:rsidRDefault="006A6DEC" w:rsidP="006A6DEC">
      <w:pPr>
        <w:rPr>
          <w:rFonts w:ascii="Arial" w:hAnsi="Arial" w:cs="Arial"/>
        </w:rPr>
      </w:pPr>
    </w:p>
    <w:p w14:paraId="2F1D25FF" w14:textId="77777777" w:rsidR="006A6DEC" w:rsidRPr="00251623" w:rsidRDefault="006A6DEC" w:rsidP="006A6DEC">
      <w:pPr>
        <w:rPr>
          <w:rFonts w:ascii="Arial" w:hAnsi="Arial" w:cs="Arial"/>
        </w:rPr>
      </w:pPr>
      <w:r w:rsidRPr="003D2EA4">
        <w:rPr>
          <w:rFonts w:ascii="Arial" w:hAnsi="Arial" w:cs="Arial"/>
        </w:rPr>
        <w:t xml:space="preserve">7.) </w:t>
      </w:r>
      <w:r w:rsidRPr="003D2EA4">
        <w:rPr>
          <w:rFonts w:ascii="Arial" w:hAnsi="Arial" w:cs="Arial"/>
          <w:b/>
          <w:bCs/>
          <w:u w:val="single"/>
        </w:rPr>
        <w:t>Landlord’s Failure to Maintain Property</w:t>
      </w:r>
      <w:r>
        <w:rPr>
          <w:rFonts w:ascii="Arial" w:hAnsi="Arial" w:cs="Arial"/>
        </w:rPr>
        <w:t xml:space="preserve"> - </w:t>
      </w:r>
      <w:r w:rsidRPr="003D2EA4">
        <w:rPr>
          <w:rFonts w:ascii="Arial" w:hAnsi="Arial" w:cs="Arial"/>
          <w:b/>
          <w:bCs/>
        </w:rPr>
        <w:t>If a landlord fails to maintain the property, tenants must notify them in writing, typically allowing 30 days for repairs. Tenants may repair and deduct costs (up to a month's rent), withhold rent, or terminate the lease if the property is uninhabitable. Local laws protect tenants from retaliation and provide specific maintenance obligations. Documentation of all communications and repairs is essential for legal recourse.</w:t>
      </w:r>
    </w:p>
    <w:p w14:paraId="78F32A39" w14:textId="6D1F6A7C" w:rsidR="006229DB" w:rsidRPr="006229DB" w:rsidRDefault="006229DB" w:rsidP="006A6DEC">
      <w:pPr>
        <w:rPr>
          <w:rFonts w:ascii="Arial" w:hAnsi="Arial" w:cs="Arial"/>
        </w:rPr>
      </w:pPr>
    </w:p>
    <w:sectPr w:rsidR="006229DB" w:rsidRPr="006229D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A242" w14:textId="77777777" w:rsidR="00440A83" w:rsidRDefault="00440A83" w:rsidP="00D111D0">
      <w:r>
        <w:separator/>
      </w:r>
    </w:p>
  </w:endnote>
  <w:endnote w:type="continuationSeparator" w:id="0">
    <w:p w14:paraId="65D090B4" w14:textId="77777777" w:rsidR="00440A83" w:rsidRDefault="00440A8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17A8C" w14:textId="77777777" w:rsidR="00440A83" w:rsidRDefault="00440A83" w:rsidP="00D111D0">
      <w:r>
        <w:separator/>
      </w:r>
    </w:p>
  </w:footnote>
  <w:footnote w:type="continuationSeparator" w:id="0">
    <w:p w14:paraId="3C92BD3F" w14:textId="77777777" w:rsidR="00440A83" w:rsidRDefault="00440A8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2E7CB6"/>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A634C"/>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40A83"/>
    <w:rsid w:val="00443DCB"/>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77D95"/>
    <w:rsid w:val="005967D5"/>
    <w:rsid w:val="005A5909"/>
    <w:rsid w:val="005A7B80"/>
    <w:rsid w:val="005B0B3E"/>
    <w:rsid w:val="005C0620"/>
    <w:rsid w:val="005D07A8"/>
    <w:rsid w:val="005D20D2"/>
    <w:rsid w:val="005E4206"/>
    <w:rsid w:val="005F5223"/>
    <w:rsid w:val="005F6540"/>
    <w:rsid w:val="006014AE"/>
    <w:rsid w:val="00601CCD"/>
    <w:rsid w:val="006132B5"/>
    <w:rsid w:val="006175A5"/>
    <w:rsid w:val="0062162A"/>
    <w:rsid w:val="006229DB"/>
    <w:rsid w:val="00630ECA"/>
    <w:rsid w:val="00631BC4"/>
    <w:rsid w:val="006339FF"/>
    <w:rsid w:val="00674F60"/>
    <w:rsid w:val="00676C86"/>
    <w:rsid w:val="00684E06"/>
    <w:rsid w:val="006913EA"/>
    <w:rsid w:val="0069609B"/>
    <w:rsid w:val="006A1F65"/>
    <w:rsid w:val="006A5498"/>
    <w:rsid w:val="006A6DEC"/>
    <w:rsid w:val="006B1E1C"/>
    <w:rsid w:val="006C5A26"/>
    <w:rsid w:val="006D116A"/>
    <w:rsid w:val="006D1DAC"/>
    <w:rsid w:val="006D6298"/>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66CBB"/>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411AD"/>
    <w:rsid w:val="0085417E"/>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606CD"/>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B5057"/>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27AF7"/>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0E4A"/>
    <w:rsid w:val="00EB15D2"/>
    <w:rsid w:val="00EB7341"/>
    <w:rsid w:val="00EC1015"/>
    <w:rsid w:val="00EC3072"/>
    <w:rsid w:val="00EC34E1"/>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Texas Standard Residential Lease Agreement</vt:lpstr>
    </vt:vector>
  </TitlesOfParts>
  <Manager/>
  <Company/>
  <LinksUpToDate>false</LinksUpToDate>
  <CharactersWithSpaces>28126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Standard Residential Lease Agreement</dc:title>
  <dc:subject/>
  <dc:creator>eForms</dc:creator>
  <cp:keywords/>
  <dc:description/>
  <cp:lastModifiedBy>Hansel Pupo</cp:lastModifiedBy>
  <cp:revision>2</cp:revision>
  <dcterms:created xsi:type="dcterms:W3CDTF">2024-10-17T16:06:00Z</dcterms:created>
  <dcterms:modified xsi:type="dcterms:W3CDTF">2024-10-17T16:06:00Z</dcterms:modified>
  <cp:category/>
</cp:coreProperties>
</file>